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A14F1" w14:paraId="77186ACF" w14:textId="77777777" w:rsidTr="009A14F1">
        <w:tc>
          <w:tcPr>
            <w:tcW w:w="2407" w:type="dxa"/>
          </w:tcPr>
          <w:p w14:paraId="6CD0B309" w14:textId="28192F33" w:rsidR="009A14F1" w:rsidRDefault="009A14F1" w:rsidP="009A14F1">
            <w:pPr>
              <w:ind w:firstLine="708"/>
            </w:pPr>
            <w:r>
              <w:t>Nominativo</w:t>
            </w:r>
          </w:p>
        </w:tc>
        <w:tc>
          <w:tcPr>
            <w:tcW w:w="2407" w:type="dxa"/>
          </w:tcPr>
          <w:p w14:paraId="1D715C5A" w14:textId="52A0AA23" w:rsidR="009A14F1" w:rsidRDefault="009A14F1">
            <w:r>
              <w:t>Oggetto incarico</w:t>
            </w:r>
          </w:p>
        </w:tc>
        <w:tc>
          <w:tcPr>
            <w:tcW w:w="2407" w:type="dxa"/>
          </w:tcPr>
          <w:p w14:paraId="20F0BABE" w14:textId="5B73CD80" w:rsidR="009A14F1" w:rsidRDefault="009A14F1">
            <w:r>
              <w:t>Durata incarico</w:t>
            </w:r>
          </w:p>
        </w:tc>
        <w:tc>
          <w:tcPr>
            <w:tcW w:w="2407" w:type="dxa"/>
          </w:tcPr>
          <w:p w14:paraId="4E38E0E4" w14:textId="33D23651" w:rsidR="009A14F1" w:rsidRDefault="009A14F1">
            <w:r>
              <w:t>Compenso</w:t>
            </w:r>
          </w:p>
        </w:tc>
      </w:tr>
      <w:tr w:rsidR="009A14F1" w14:paraId="7F209387" w14:textId="77777777" w:rsidTr="009A14F1">
        <w:tc>
          <w:tcPr>
            <w:tcW w:w="2407" w:type="dxa"/>
          </w:tcPr>
          <w:p w14:paraId="7EC67B2F" w14:textId="332E4FE3" w:rsidR="009A14F1" w:rsidRDefault="009A14F1">
            <w:r>
              <w:t>Dott. Pezzoli Daniele</w:t>
            </w:r>
          </w:p>
        </w:tc>
        <w:tc>
          <w:tcPr>
            <w:tcW w:w="2407" w:type="dxa"/>
          </w:tcPr>
          <w:p w14:paraId="1F70C12C" w14:textId="1620DDD8" w:rsidR="009A14F1" w:rsidRDefault="009A14F1">
            <w:r>
              <w:t>Revisore dei Conti</w:t>
            </w:r>
          </w:p>
        </w:tc>
        <w:tc>
          <w:tcPr>
            <w:tcW w:w="2407" w:type="dxa"/>
          </w:tcPr>
          <w:p w14:paraId="43AF7BA4" w14:textId="4424D00F" w:rsidR="009A14F1" w:rsidRDefault="009A14F1">
            <w:r>
              <w:t>2023-2026</w:t>
            </w:r>
          </w:p>
        </w:tc>
        <w:tc>
          <w:tcPr>
            <w:tcW w:w="2407" w:type="dxa"/>
          </w:tcPr>
          <w:p w14:paraId="3E27276F" w14:textId="5B4D91D4" w:rsidR="009A14F1" w:rsidRDefault="009A14F1">
            <w:r>
              <w:t xml:space="preserve">€ 4.980,00 al lordo delle ritenute di legge oltre Cassa, Iva di legge – </w:t>
            </w:r>
            <w:proofErr w:type="spellStart"/>
            <w:r>
              <w:t>r.a.</w:t>
            </w:r>
            <w:proofErr w:type="spellEnd"/>
            <w:r>
              <w:t>, rimborso chilometrico pari ad 1/5 del costo della benzina e rimborso del costo di autostrada</w:t>
            </w:r>
          </w:p>
        </w:tc>
      </w:tr>
    </w:tbl>
    <w:p w14:paraId="254DD74C" w14:textId="77777777" w:rsidR="009A14F1" w:rsidRDefault="009A14F1"/>
    <w:sectPr w:rsidR="009A14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F1"/>
    <w:rsid w:val="009A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5A58"/>
  <w15:chartTrackingRefBased/>
  <w15:docId w15:val="{C6D3CDBE-E4B2-4A05-81D3-4B7771E9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A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Ragioneria</dc:creator>
  <cp:keywords/>
  <dc:description/>
  <cp:lastModifiedBy>Ufficio Ragioneria</cp:lastModifiedBy>
  <cp:revision>1</cp:revision>
  <dcterms:created xsi:type="dcterms:W3CDTF">2024-06-24T10:34:00Z</dcterms:created>
  <dcterms:modified xsi:type="dcterms:W3CDTF">2024-06-24T10:36:00Z</dcterms:modified>
</cp:coreProperties>
</file>